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280"/>
        </w:tabs>
        <w:kinsoku/>
        <w:wordWrap/>
        <w:overflowPunct/>
        <w:topLinePunct w:val="0"/>
        <w:autoSpaceDE/>
        <w:autoSpaceDN/>
        <w:bidi w:val="0"/>
        <w:adjustRightInd/>
        <w:snapToGrid/>
        <w:spacing w:line="168" w:lineRule="auto"/>
        <w:ind w:right="126" w:rightChars="60"/>
        <w:jc w:val="center"/>
        <w:textAlignment w:val="auto"/>
        <w:rPr>
          <w:rFonts w:ascii="方正大标宋简体" w:eastAsia="方正大标宋简体" w:hAnsiTheme="minorHAnsi" w:cstheme="minorBidi"/>
          <w:color w:val="000000"/>
          <w:spacing w:val="56"/>
          <w:w w:val="66"/>
          <w:sz w:val="72"/>
          <w:szCs w:val="72"/>
        </w:rPr>
      </w:pPr>
    </w:p>
    <w:p>
      <w:pPr>
        <w:keepNext w:val="0"/>
        <w:keepLines w:val="0"/>
        <w:pageBreakBefore w:val="0"/>
        <w:widowControl w:val="0"/>
        <w:tabs>
          <w:tab w:val="left" w:pos="8280"/>
        </w:tabs>
        <w:kinsoku/>
        <w:wordWrap/>
        <w:overflowPunct/>
        <w:topLinePunct w:val="0"/>
        <w:autoSpaceDE/>
        <w:autoSpaceDN/>
        <w:bidi w:val="0"/>
        <w:adjustRightInd/>
        <w:snapToGrid/>
        <w:spacing w:line="168" w:lineRule="auto"/>
        <w:ind w:right="126" w:rightChars="60"/>
        <w:jc w:val="center"/>
        <w:textAlignment w:val="auto"/>
        <w:rPr>
          <w:rFonts w:ascii="方正大标宋简体" w:eastAsia="方正大标宋简体" w:hAnsiTheme="minorHAnsi" w:cstheme="minorBidi"/>
          <w:color w:val="000000"/>
          <w:spacing w:val="56"/>
          <w:w w:val="66"/>
          <w:sz w:val="72"/>
          <w:szCs w:val="72"/>
        </w:rPr>
      </w:pPr>
    </w:p>
    <w:p>
      <w:pPr>
        <w:widowControl/>
        <w:snapToGrid w:val="0"/>
        <w:spacing w:before="156" w:beforeLines="50"/>
        <w:jc w:val="center"/>
        <w:rPr>
          <w:rFonts w:ascii="仿宋" w:hAnsi="仿宋" w:eastAsia="仿宋" w:cstheme="minorBidi"/>
          <w:sz w:val="36"/>
          <w:szCs w:val="36"/>
        </w:rPr>
      </w:pPr>
      <w:r>
        <w:rPr>
          <w:rFonts w:hint="eastAsia" w:ascii="仿宋" w:hAnsi="仿宋" w:eastAsia="仿宋" w:cstheme="minorBidi"/>
          <w:sz w:val="36"/>
          <w:szCs w:val="36"/>
          <w:lang w:eastAsia="zh-CN"/>
        </w:rPr>
        <w:t>教发中心</w:t>
      </w:r>
      <w:r>
        <w:rPr>
          <w:rFonts w:hint="eastAsia" w:ascii="仿宋" w:hAnsi="仿宋" w:eastAsia="仿宋" w:cstheme="minorBidi"/>
          <w:sz w:val="36"/>
          <w:szCs w:val="36"/>
        </w:rPr>
        <w:t>〔2</w:t>
      </w:r>
      <w:r>
        <w:rPr>
          <w:rFonts w:ascii="仿宋" w:hAnsi="仿宋" w:eastAsia="仿宋" w:cstheme="minorBidi"/>
          <w:sz w:val="36"/>
          <w:szCs w:val="36"/>
        </w:rPr>
        <w:t>02</w:t>
      </w:r>
      <w:r>
        <w:rPr>
          <w:rFonts w:hint="eastAsia" w:ascii="仿宋" w:hAnsi="仿宋" w:eastAsia="仿宋" w:cstheme="minorBidi"/>
          <w:sz w:val="36"/>
          <w:szCs w:val="36"/>
          <w:lang w:val="en-US" w:eastAsia="zh-CN"/>
        </w:rPr>
        <w:t>2</w:t>
      </w:r>
      <w:r>
        <w:rPr>
          <w:rFonts w:hint="eastAsia" w:ascii="仿宋" w:hAnsi="仿宋" w:eastAsia="仿宋" w:cstheme="minorBidi"/>
          <w:sz w:val="36"/>
          <w:szCs w:val="36"/>
        </w:rPr>
        <w:t>〕</w:t>
      </w:r>
      <w:r>
        <w:rPr>
          <w:rFonts w:hint="eastAsia" w:ascii="仿宋" w:hAnsi="仿宋" w:eastAsia="仿宋" w:cstheme="minorBidi"/>
          <w:sz w:val="36"/>
          <w:szCs w:val="36"/>
          <w:lang w:val="en-US" w:eastAsia="zh-CN"/>
        </w:rPr>
        <w:t>10</w:t>
      </w:r>
      <w:r>
        <w:rPr>
          <w:rFonts w:hint="eastAsia" w:ascii="仿宋" w:hAnsi="仿宋" w:eastAsia="仿宋" w:cstheme="minorBidi"/>
          <w:sz w:val="36"/>
          <w:szCs w:val="36"/>
        </w:rPr>
        <w:t>号</w:t>
      </w:r>
    </w:p>
    <w:p>
      <w:pPr>
        <w:widowControl/>
        <w:snapToGrid w:val="0"/>
        <w:spacing w:before="156" w:beforeLines="50"/>
        <w:jc w:val="center"/>
        <w:rPr>
          <w:rFonts w:eastAsia="方正大标宋简体" w:asciiTheme="minorHAnsi" w:hAnsiTheme="minorHAnsi" w:cstheme="minorBidi"/>
          <w:sz w:val="40"/>
          <w:szCs w:val="4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2022年海安市普通中小学教学骨干暨“1115”海安名师培养工程实施方案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各完中、局直各中小学、各区（镇）教管办：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为进一步加强全市教体系统教学骨干力量培养，推动全市教师队伍素质的整体提升，满足人民群众对优质教育不断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长的需求，办人民满意的教育，依据《海安市义务教育阶段学校及普通高中教学骨干暨“1115”培养工程实施方案》（海教中心〔2021〕1号）文件，拟定2022年海安市普通中小学教学骨干暨“1115”海安名师培养工程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以习近平新时代中国特色社会主义思想为指导，按照全国、省、市教育大会以及新时代教师队伍建设改革的要求，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标准培养一支注重师德修养、坚守教学一线，潜心课堂教学，带头提升业务，教学实绩突出，全力服务学校发展的教学骨干队伍，成为全市中小学教师队伍的中坚力量、成为教育教学管理人员的后备人才，为教育强市以及海安教育高质量发展提供坚实有力的师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⒈义务教育阶段学校及普通高中主要学科每学科至少遴选培养一名德艺双馨的学科教学骨干，实现义务教育阶段及普通高中主要学科教学骨干培养全覆盖。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⒉建立培养工程领导组、导师团、工作组及学科指导组，合理分工、明确职责、按序推进，为培养工作的顺利实施提供坚强的组织保障。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⒊对名师工作室、乡村骨干教师培育站、海安名师培养工程等教师培养平台进行统筹规划，促进其与教学骨干培养工作有机整合与有效融合，发挥引领与辐射效应。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⒋构建“学校、区镇、市”三级骨干教师培养网络，探索一条“统筹规划、分级实施、骨干引领、梯级提升、全员提高”的教师培养有效途径。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⒌精选培训内容，优化培养方式，通过规划引领、导师培养、高端培训、自主学习、问题研究、岗位锤炼、交流对话等途径，不断提高培养对象的学科素养和教学实践能力。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教学骨干暨“111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5”海安名师培养工程是一个系统工程，在实施中力求做到：强化协作、分类培</w:t>
      </w:r>
      <w:r>
        <w:rPr>
          <w:rFonts w:hint="eastAsia" w:ascii="仿宋_GB2312" w:hAnsi="仿宋_GB2312" w:eastAsia="仿宋_GB2312" w:cs="仿宋_GB2312"/>
          <w:sz w:val="32"/>
          <w:szCs w:val="32"/>
          <w:lang w:val="en-US" w:eastAsia="zh-CN"/>
        </w:rPr>
        <w:t>养、融合实施、突出重点。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⒈强化协作。</w:t>
      </w:r>
      <w:r>
        <w:rPr>
          <w:rFonts w:hint="eastAsia" w:ascii="仿宋_GB2312" w:hAnsi="仿宋_GB2312" w:eastAsia="仿宋_GB2312" w:cs="仿宋_GB2312"/>
          <w:sz w:val="32"/>
          <w:szCs w:val="32"/>
          <w:lang w:val="en-US" w:eastAsia="zh-CN"/>
        </w:rPr>
        <w:t>强化省、市、县三级教师发展机构的沟通协调，互联互通，用好省市级学习、培训及研修资源；强化教体局相关科室以及与区镇、学校的协作，目标一致、项目协同、各有侧重、形成合力；策划组团式、主题式研训活动，强化联系、沟通与协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⒉分类培养。</w:t>
      </w:r>
      <w:r>
        <w:rPr>
          <w:rFonts w:hint="eastAsia" w:ascii="仿宋_GB2312" w:hAnsi="仿宋_GB2312" w:eastAsia="仿宋_GB2312" w:cs="仿宋_GB2312"/>
          <w:sz w:val="32"/>
          <w:szCs w:val="32"/>
          <w:lang w:val="en-US" w:eastAsia="zh-CN"/>
        </w:rPr>
        <w:t>根据教师发展层次及需求，分成教育家型教师、卓越教师、教学骨干三个层次进行培养。在省市教师培训机构的指导下，教育家型教师的培养以“名师工作室”的建设与考核为抓手，突出团队建设、自我修炼和主动作为，做好教学主张的提炼、辐射与推广，扩大在省市层面的知名度与影响力；卓越教师的培养以“海安名师”工程的实施为依托，强化专家引领、岗位研修和交流展示，通过“组团式”研修活动，在县域层面充分发挥“领雁”带头作用；教学骨干的培养分为海安市级和区镇（局直）级两个层面进行培养，依据《海安市义务教育阶段学校及普通高中教学骨干暨“1115”培养工程实施方案》组织实施，努力实现每所学校的主要学科每科至少有一名德艺双馨的学科教学骨干的培养目标，在校级层面形成一名教学骨干带动一支团队，促进整体提升的群体效应，促进全市师资力量以及教学质量的均衡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⒊融合实施。</w:t>
      </w:r>
      <w:r>
        <w:rPr>
          <w:rFonts w:hint="eastAsia" w:ascii="仿宋_GB2312" w:hAnsi="仿宋_GB2312" w:eastAsia="仿宋_GB2312" w:cs="仿宋_GB2312"/>
          <w:sz w:val="32"/>
          <w:szCs w:val="32"/>
          <w:lang w:val="en-US" w:eastAsia="zh-CN"/>
        </w:rPr>
        <w:t>做好海安市教学骨干暨“1115”海安名师培养工程与南通市“1115”工程、“乡村骨干教师培育站”“名师工作室”等项目的有机融合，在我市已经实施的教师队伍提升工程要将海安市教学骨干暨“1115”工程培养对象纳入关注对象，一体培养；各类教师队伍提升工程在海安市开展相关活动时，要将海安市教学骨干暨“1115”工程培养对象列入参会对象，扩大受众面，提高活动实施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⒋突出重点。</w:t>
      </w:r>
      <w:r>
        <w:rPr>
          <w:rFonts w:hint="eastAsia" w:ascii="仿宋_GB2312" w:hAnsi="仿宋_GB2312" w:eastAsia="仿宋_GB2312" w:cs="仿宋_GB2312"/>
          <w:sz w:val="32"/>
          <w:szCs w:val="32"/>
          <w:lang w:val="en-US" w:eastAsia="zh-CN"/>
        </w:rPr>
        <w:t>海安教学骨干暨“1115”工程培养对象呈金字塔形分布，在实施过程中，既要关注塔尖人才的培养，扩大名师的影响力和辐射面，更要注重面广量大、扎根一线、深耕课堂的教学骨干的培养，夯实海安教育高质量发展的塔基。教学骨干培养是县级层面教师发展的重点，要建立“选拔、培养、使用和管理”一体化的骨干教师培养机制，搭建科学、合理、有效的“学校、区镇、市”三级骨干教师培养平台，探索县域骨干教师培养有效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四、具体任务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（一）导师团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⒈对培养工程的实施进行统筹规划和顶层设计，优化研训体系和研训项目。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⒉指导并审核教学骨干培养计划与方案，指导并督促相关学科指导组开展研训活动。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⒊认真组织所承担的名师工作室、乡村骨干教师培育站等活动，充分吸收教学骨干培养对象参与，发挥指导和引领的最大效益。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⒈拟定培养工程导师团、工作组及学科指导组职责；制定2022年培养工程工作计划及实施方案。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⒉召开培养工程推进会暨第一次市级培养对象全员培训。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⒊小学、初中、高中各学段围绕某一主题开展一次市内短期研训活动（教学观摩、教学展示、校本研修、专题研讨、对话交流等，侧重分学段、跨学科）。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⒋小学、初中、高中各学段指导培养对象开展读书活动，每学期至少举办一次有一定规模的读书交流活动。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⒌指导培养对象结合教育教学实践进行问题研究，《海安教育研究》择优登载优秀研究成果。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⒍指导并督促各区镇、局直各单位实施教学骨干培养工程暨“1115”培养工程，年底做好对区镇、局直各单位的考核工作（单位考核细则见附件一）。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⒎开展培养工作的宣传报道、经验总结和推广工作，教师发展中心各部年底形成相应的工作总结。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（三）学科指导组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⒈各学科指导组指导培养对象对教育教学生涯进行系统总结、反思，制订个人三年发展规划，明确培养期间的奋斗目标、努力方向和行动措施（海安市级培养对象名单见附件三）。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⒉各学科指导组立足实效组织培养对象开展学科培训、课堂观摩、教学竞赛、教学展示、研题磨题、集体备课、资源研发、交流对话等研训活动，全年不少于4次。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⒊在各学科指导组的统一协调下，名师工作室、乡村骨干教师培育站、“海安名师”工程充分吸纳本学科教学骨干参与研训活动。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⒋各学科指导组优先推荐教学骨干培养对象参加大市级以上组织的培训、观摩、竞赛活动。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⒌各学科指导组加强对培养对象的过程管理，做好培养对象的平时考核、年度考核工作（培养对象年度考核表见附件二）。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⒍做好学科指导组培养工作的宣传报道、经验总结和推广工作，年底形成学科教学骨干培养工作总结。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五、日程安排</w:t>
      </w:r>
    </w:p>
    <w:tbl>
      <w:tblPr>
        <w:tblStyle w:val="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17"/>
        <w:gridCol w:w="4578"/>
        <w:gridCol w:w="144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类型</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时间</w:t>
            </w:r>
          </w:p>
        </w:tc>
        <w:tc>
          <w:tcPr>
            <w:tcW w:w="457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内   容</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责任部门</w:t>
            </w: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目</w:t>
            </w:r>
          </w:p>
        </w:tc>
        <w:tc>
          <w:tcPr>
            <w:tcW w:w="91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4月</w:t>
            </w:r>
          </w:p>
        </w:tc>
        <w:tc>
          <w:tcPr>
            <w:tcW w:w="457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指导并审核学科指导组制定教学骨干培养计划与方案。</w:t>
            </w:r>
          </w:p>
        </w:tc>
        <w:tc>
          <w:tcPr>
            <w:tcW w:w="144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导师团</w:t>
            </w:r>
          </w:p>
        </w:tc>
        <w:tc>
          <w:tcPr>
            <w:tcW w:w="824"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楷体_GB2312" w:hAnsi="楷体_GB2312" w:eastAsia="楷体_GB2312" w:cs="楷体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7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p>
        </w:tc>
        <w:tc>
          <w:tcPr>
            <w:tcW w:w="91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全年</w:t>
            </w:r>
          </w:p>
        </w:tc>
        <w:tc>
          <w:tcPr>
            <w:tcW w:w="457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组织所承担的名师工作室、乡村骨干教师培育站等活动，并与教学骨干培养工程融合实施。</w:t>
            </w:r>
          </w:p>
        </w:tc>
        <w:tc>
          <w:tcPr>
            <w:tcW w:w="144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导师团</w:t>
            </w:r>
          </w:p>
        </w:tc>
        <w:tc>
          <w:tcPr>
            <w:tcW w:w="824"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楷体_GB2312" w:hAnsi="楷体_GB2312" w:eastAsia="楷体_GB2312" w:cs="楷体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p>
        </w:tc>
        <w:tc>
          <w:tcPr>
            <w:tcW w:w="91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12月</w:t>
            </w:r>
          </w:p>
        </w:tc>
        <w:tc>
          <w:tcPr>
            <w:tcW w:w="457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指导做好考核工作，对教学骨干培养工作进行年度评估。</w:t>
            </w:r>
          </w:p>
        </w:tc>
        <w:tc>
          <w:tcPr>
            <w:tcW w:w="144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导师团</w:t>
            </w:r>
          </w:p>
        </w:tc>
        <w:tc>
          <w:tcPr>
            <w:tcW w:w="824"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楷体_GB2312" w:hAnsi="楷体_GB2312" w:eastAsia="楷体_GB2312" w:cs="楷体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目</w:t>
            </w:r>
          </w:p>
        </w:tc>
        <w:tc>
          <w:tcPr>
            <w:tcW w:w="91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3月</w:t>
            </w:r>
          </w:p>
        </w:tc>
        <w:tc>
          <w:tcPr>
            <w:tcW w:w="457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拟定培养工程导师团、工作组及学科指导组职责；制定2022年培养工程实施方案。</w:t>
            </w:r>
          </w:p>
        </w:tc>
        <w:tc>
          <w:tcPr>
            <w:tcW w:w="144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工作组</w:t>
            </w:r>
          </w:p>
        </w:tc>
        <w:tc>
          <w:tcPr>
            <w:tcW w:w="824"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楷体_GB2312" w:hAnsi="楷体_GB2312" w:eastAsia="楷体_GB2312" w:cs="楷体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76"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楷体_GB2312" w:hAnsi="楷体_GB2312" w:eastAsia="楷体_GB2312" w:cs="楷体_GB2312"/>
                <w:sz w:val="24"/>
                <w:szCs w:val="24"/>
                <w:lang w:val="en-US" w:eastAsia="zh-CN"/>
              </w:rPr>
            </w:pPr>
          </w:p>
        </w:tc>
        <w:tc>
          <w:tcPr>
            <w:tcW w:w="91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5月</w:t>
            </w:r>
          </w:p>
        </w:tc>
        <w:tc>
          <w:tcPr>
            <w:tcW w:w="457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召开培养工程推进会暨第一次市级培养对象全员培训。</w:t>
            </w:r>
          </w:p>
        </w:tc>
        <w:tc>
          <w:tcPr>
            <w:tcW w:w="144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工作组</w:t>
            </w:r>
          </w:p>
        </w:tc>
        <w:tc>
          <w:tcPr>
            <w:tcW w:w="82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市内两天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76"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楷体_GB2312" w:hAnsi="楷体_GB2312" w:eastAsia="楷体_GB2312" w:cs="楷体_GB2312"/>
                <w:sz w:val="24"/>
                <w:szCs w:val="24"/>
                <w:lang w:val="en-US" w:eastAsia="zh-CN"/>
              </w:rPr>
            </w:pPr>
          </w:p>
        </w:tc>
        <w:tc>
          <w:tcPr>
            <w:tcW w:w="91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5月</w:t>
            </w:r>
          </w:p>
        </w:tc>
        <w:tc>
          <w:tcPr>
            <w:tcW w:w="457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分学段（高中）研训活动（新课标、新高考形势下高中大文、大理学科教学渗透与融合活动）。</w:t>
            </w:r>
          </w:p>
        </w:tc>
        <w:tc>
          <w:tcPr>
            <w:tcW w:w="144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工作组（高中）</w:t>
            </w:r>
          </w:p>
        </w:tc>
        <w:tc>
          <w:tcPr>
            <w:tcW w:w="824"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w:pP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市内一天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6"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楷体_GB2312" w:hAnsi="楷体_GB2312" w:eastAsia="楷体_GB2312" w:cs="楷体_GB2312"/>
                <w:sz w:val="24"/>
                <w:szCs w:val="24"/>
                <w:lang w:val="en-US" w:eastAsia="zh-CN"/>
              </w:rPr>
            </w:pPr>
          </w:p>
        </w:tc>
        <w:tc>
          <w:tcPr>
            <w:tcW w:w="91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6月</w:t>
            </w:r>
          </w:p>
        </w:tc>
        <w:tc>
          <w:tcPr>
            <w:tcW w:w="457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分学段（小学）研训活动（教学展示、专题研讨、对话交流等）。</w:t>
            </w:r>
          </w:p>
        </w:tc>
        <w:tc>
          <w:tcPr>
            <w:tcW w:w="144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工作组（小学）</w:t>
            </w:r>
          </w:p>
        </w:tc>
        <w:tc>
          <w:tcPr>
            <w:tcW w:w="824"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市内一天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sz w:val="24"/>
                <w:szCs w:val="24"/>
                <w:lang w:val="en-US" w:eastAsia="zh-CN"/>
              </w:rPr>
            </w:pPr>
          </w:p>
        </w:tc>
        <w:tc>
          <w:tcPr>
            <w:tcW w:w="91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7月</w:t>
            </w:r>
          </w:p>
        </w:tc>
        <w:tc>
          <w:tcPr>
            <w:tcW w:w="457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初中培养对象读书交流活动。</w:t>
            </w:r>
          </w:p>
        </w:tc>
        <w:tc>
          <w:tcPr>
            <w:tcW w:w="144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工作组（初中）</w:t>
            </w:r>
          </w:p>
        </w:tc>
        <w:tc>
          <w:tcPr>
            <w:tcW w:w="824"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市内半天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sz w:val="24"/>
                <w:szCs w:val="24"/>
                <w:lang w:val="en-US" w:eastAsia="zh-CN"/>
              </w:rPr>
            </w:pPr>
          </w:p>
        </w:tc>
        <w:tc>
          <w:tcPr>
            <w:tcW w:w="91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8月</w:t>
            </w:r>
          </w:p>
        </w:tc>
        <w:tc>
          <w:tcPr>
            <w:tcW w:w="457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高中培养对象读书交流活动。</w:t>
            </w:r>
          </w:p>
        </w:tc>
        <w:tc>
          <w:tcPr>
            <w:tcW w:w="144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工作组（高中）</w:t>
            </w:r>
          </w:p>
        </w:tc>
        <w:tc>
          <w:tcPr>
            <w:tcW w:w="824"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市内半天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sz w:val="24"/>
                <w:szCs w:val="24"/>
                <w:lang w:val="en-US" w:eastAsia="zh-CN"/>
              </w:rPr>
            </w:pPr>
          </w:p>
        </w:tc>
        <w:tc>
          <w:tcPr>
            <w:tcW w:w="91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9月</w:t>
            </w:r>
          </w:p>
        </w:tc>
        <w:tc>
          <w:tcPr>
            <w:tcW w:w="457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小学培养对象读书交流活动。</w:t>
            </w:r>
          </w:p>
        </w:tc>
        <w:tc>
          <w:tcPr>
            <w:tcW w:w="144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工作组（小学）</w:t>
            </w:r>
          </w:p>
        </w:tc>
        <w:tc>
          <w:tcPr>
            <w:tcW w:w="824"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市内半天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sz w:val="24"/>
                <w:szCs w:val="24"/>
                <w:lang w:val="en-US" w:eastAsia="zh-CN"/>
              </w:rPr>
            </w:pPr>
          </w:p>
        </w:tc>
        <w:tc>
          <w:tcPr>
            <w:tcW w:w="91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11月</w:t>
            </w:r>
          </w:p>
        </w:tc>
        <w:tc>
          <w:tcPr>
            <w:tcW w:w="457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分学段（初中）研训活动（教学展示、专题研讨、对话交流等）。</w:t>
            </w:r>
          </w:p>
        </w:tc>
        <w:tc>
          <w:tcPr>
            <w:tcW w:w="144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工作组（初中）</w:t>
            </w:r>
          </w:p>
        </w:tc>
        <w:tc>
          <w:tcPr>
            <w:tcW w:w="824"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市内一天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楷体_GB2312" w:hAnsi="楷体_GB2312" w:eastAsia="楷体_GB2312" w:cs="楷体_GB2312"/>
                <w:sz w:val="24"/>
                <w:szCs w:val="24"/>
                <w:lang w:val="en-US" w:eastAsia="zh-CN"/>
              </w:rPr>
            </w:pPr>
          </w:p>
        </w:tc>
        <w:tc>
          <w:tcPr>
            <w:tcW w:w="91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12月</w:t>
            </w:r>
          </w:p>
        </w:tc>
        <w:tc>
          <w:tcPr>
            <w:tcW w:w="457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征集教学骨干培养对象研究成果，《海安教育研究》择优刊发。</w:t>
            </w:r>
          </w:p>
        </w:tc>
        <w:tc>
          <w:tcPr>
            <w:tcW w:w="144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教科部</w:t>
            </w:r>
          </w:p>
        </w:tc>
        <w:tc>
          <w:tcPr>
            <w:tcW w:w="824"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楷体_GB2312" w:hAnsi="楷体_GB2312" w:eastAsia="楷体_GB2312" w:cs="楷体_GB2312"/>
                <w:sz w:val="24"/>
                <w:szCs w:val="24"/>
                <w:lang w:val="en-US" w:eastAsia="zh-CN"/>
              </w:rPr>
            </w:pPr>
          </w:p>
        </w:tc>
        <w:tc>
          <w:tcPr>
            <w:tcW w:w="91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12月</w:t>
            </w:r>
          </w:p>
        </w:tc>
        <w:tc>
          <w:tcPr>
            <w:tcW w:w="457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对区镇、局直单位实施骨干培养工作进行考核。</w:t>
            </w:r>
          </w:p>
        </w:tc>
        <w:tc>
          <w:tcPr>
            <w:tcW w:w="144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工作组</w:t>
            </w:r>
          </w:p>
        </w:tc>
        <w:tc>
          <w:tcPr>
            <w:tcW w:w="824"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项</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目</w:t>
            </w:r>
          </w:p>
        </w:tc>
        <w:tc>
          <w:tcPr>
            <w:tcW w:w="9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4月</w:t>
            </w:r>
          </w:p>
        </w:tc>
        <w:tc>
          <w:tcPr>
            <w:tcW w:w="457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指导培养对象制定三年成长规划。</w:t>
            </w:r>
          </w:p>
        </w:tc>
        <w:tc>
          <w:tcPr>
            <w:tcW w:w="144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szCs w:val="24"/>
                <w:lang w:val="en-US" w:eastAsia="zh-CN"/>
              </w:rPr>
              <w:t>各学科指导组</w:t>
            </w:r>
          </w:p>
        </w:tc>
        <w:tc>
          <w:tcPr>
            <w:tcW w:w="824"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楷体_GB2312" w:hAnsi="楷体_GB2312" w:eastAsia="楷体_GB2312" w:cs="楷体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楷体_GB2312" w:hAnsi="楷体_GB2312" w:eastAsia="楷体_GB2312" w:cs="楷体_GB2312"/>
                <w:sz w:val="24"/>
                <w:szCs w:val="24"/>
                <w:lang w:val="en-US" w:eastAsia="zh-CN"/>
              </w:rPr>
            </w:pPr>
          </w:p>
        </w:tc>
        <w:tc>
          <w:tcPr>
            <w:tcW w:w="9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全年</w:t>
            </w:r>
          </w:p>
        </w:tc>
        <w:tc>
          <w:tcPr>
            <w:tcW w:w="457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各学科指导组立足实效组织培养对象开展学科培训、课堂观摩、教学竞赛、教学展示、研题磨题、集体备课、资源研发、交流对话等研训活动，每学期2次，全年不少于4次。</w:t>
            </w:r>
          </w:p>
        </w:tc>
        <w:tc>
          <w:tcPr>
            <w:tcW w:w="144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各学科指导组</w:t>
            </w:r>
          </w:p>
        </w:tc>
        <w:tc>
          <w:tcPr>
            <w:tcW w:w="824"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楷体_GB2312" w:hAnsi="楷体_GB2312" w:eastAsia="楷体_GB2312" w:cs="楷体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楷体_GB2312" w:hAnsi="楷体_GB2312" w:eastAsia="楷体_GB2312" w:cs="楷体_GB2312"/>
                <w:sz w:val="24"/>
                <w:szCs w:val="24"/>
                <w:lang w:val="en-US" w:eastAsia="zh-CN"/>
              </w:rPr>
            </w:pPr>
          </w:p>
        </w:tc>
        <w:tc>
          <w:tcPr>
            <w:tcW w:w="9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全年</w:t>
            </w:r>
          </w:p>
        </w:tc>
        <w:tc>
          <w:tcPr>
            <w:tcW w:w="457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各学科指导组组织培养对象参加相关学科的名师工作室、乡村骨干教师培育站、“海安名师”工程研训活动。</w:t>
            </w:r>
          </w:p>
        </w:tc>
        <w:tc>
          <w:tcPr>
            <w:tcW w:w="144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各学科指导组</w:t>
            </w:r>
          </w:p>
        </w:tc>
        <w:tc>
          <w:tcPr>
            <w:tcW w:w="824"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楷体_GB2312" w:hAnsi="楷体_GB2312" w:eastAsia="楷体_GB2312" w:cs="楷体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楷体_GB2312" w:hAnsi="楷体_GB2312" w:eastAsia="楷体_GB2312" w:cs="楷体_GB2312"/>
                <w:sz w:val="24"/>
                <w:szCs w:val="24"/>
                <w:lang w:val="en-US" w:eastAsia="zh-CN"/>
              </w:rPr>
            </w:pPr>
          </w:p>
        </w:tc>
        <w:tc>
          <w:tcPr>
            <w:tcW w:w="9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7月</w:t>
            </w:r>
          </w:p>
        </w:tc>
        <w:tc>
          <w:tcPr>
            <w:tcW w:w="457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中学地理学科教学骨干培训</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（省内高校）</w:t>
            </w:r>
            <w:r>
              <w:rPr>
                <w:rFonts w:hint="eastAsia" w:ascii="楷体_GB2312" w:hAnsi="楷体_GB2312" w:eastAsia="楷体_GB2312" w:cs="楷体_GB2312"/>
                <w:sz w:val="24"/>
                <w:szCs w:val="24"/>
                <w:lang w:val="en-US" w:eastAsia="zh-CN"/>
              </w:rPr>
              <w:t>。</w:t>
            </w:r>
          </w:p>
        </w:tc>
        <w:tc>
          <w:tcPr>
            <w:tcW w:w="144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地理学科指导组</w:t>
            </w:r>
          </w:p>
        </w:tc>
        <w:tc>
          <w:tcPr>
            <w:tcW w:w="82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楷体_GB2312" w:hAnsi="楷体_GB2312" w:eastAsia="楷体_GB2312" w:cs="楷体_GB2312"/>
                <w:sz w:val="24"/>
                <w:szCs w:val="24"/>
                <w:lang w:val="en-US" w:eastAsia="zh-CN"/>
              </w:rPr>
            </w:pPr>
          </w:p>
        </w:tc>
        <w:tc>
          <w:tcPr>
            <w:tcW w:w="91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12月</w:t>
            </w:r>
          </w:p>
        </w:tc>
        <w:tc>
          <w:tcPr>
            <w:tcW w:w="457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做好培养对象的平时考核、年度考核工作。撰写学科培养工作年度小结。</w:t>
            </w:r>
          </w:p>
        </w:tc>
        <w:tc>
          <w:tcPr>
            <w:tcW w:w="144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各学科指导组</w:t>
            </w:r>
          </w:p>
        </w:tc>
        <w:tc>
          <w:tcPr>
            <w:tcW w:w="824"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楷体_GB2312" w:hAnsi="楷体_GB2312" w:eastAsia="楷体_GB2312" w:cs="楷体_GB231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themeColor="text1"/>
          <w:sz w:val="30"/>
          <w:szCs w:val="30"/>
          <w:lang w:val="en-US" w:eastAsia="zh-CN"/>
          <w14:textFill>
            <w14:solidFill>
              <w14:schemeClr w14:val="tx1"/>
            </w14:solidFill>
          </w14:textFill>
        </w:rPr>
      </w:pPr>
      <w:r>
        <w:rPr>
          <w:rFonts w:hint="eastAsia" w:ascii="楷体_GB2312" w:hAnsi="楷体_GB2312" w:eastAsia="楷体_GB2312" w:cs="楷体_GB2312"/>
          <w:color w:val="000000" w:themeColor="text1"/>
          <w:sz w:val="30"/>
          <w:szCs w:val="30"/>
          <w:lang w:val="en-US" w:eastAsia="zh-CN"/>
          <w14:textFill>
            <w14:solidFill>
              <w14:schemeClr w14:val="tx1"/>
            </w14:solidFill>
          </w14:textFill>
        </w:rPr>
        <w:t>附件一：海安市教学骨干暨“1115”培养工程考核细则（区镇教管办、局直中小学）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themeColor="text1"/>
          <w:sz w:val="30"/>
          <w:szCs w:val="30"/>
          <w:lang w:val="en-US" w:eastAsia="zh-CN"/>
          <w14:textFill>
            <w14:solidFill>
              <w14:schemeClr w14:val="tx1"/>
            </w14:solidFill>
          </w14:textFill>
        </w:rPr>
      </w:pPr>
      <w:r>
        <w:rPr>
          <w:rFonts w:hint="eastAsia" w:ascii="楷体_GB2312" w:hAnsi="楷体_GB2312" w:eastAsia="楷体_GB2312" w:cs="楷体_GB2312"/>
          <w:color w:val="000000" w:themeColor="text1"/>
          <w:sz w:val="30"/>
          <w:szCs w:val="30"/>
          <w:lang w:val="en-US" w:eastAsia="zh-CN"/>
          <w14:textFill>
            <w14:solidFill>
              <w14:schemeClr w14:val="tx1"/>
            </w14:solidFill>
          </w14:textFill>
        </w:rPr>
        <w:t>附件二：海安市教学骨干暨“1115”工程培养对象年度考核表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themeColor="text1"/>
          <w:sz w:val="30"/>
          <w:szCs w:val="30"/>
          <w:lang w:val="en-US" w:eastAsia="zh-CN"/>
          <w14:textFill>
            <w14:solidFill>
              <w14:schemeClr w14:val="tx1"/>
            </w14:solidFill>
          </w14:textFill>
        </w:rPr>
      </w:pPr>
      <w:r>
        <w:rPr>
          <w:rFonts w:hint="eastAsia" w:ascii="楷体_GB2312" w:hAnsi="楷体_GB2312" w:eastAsia="楷体_GB2312" w:cs="楷体_GB2312"/>
          <w:color w:val="000000" w:themeColor="text1"/>
          <w:sz w:val="30"/>
          <w:szCs w:val="30"/>
          <w:lang w:val="en-US" w:eastAsia="zh-CN"/>
          <w14:textFill>
            <w14:solidFill>
              <w14:schemeClr w14:val="tx1"/>
            </w14:solidFill>
          </w14:textFill>
        </w:rPr>
        <w:t>附件三：海安市级教学骨干培养对象名单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海安市教师发展中心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2022年5月5日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65B1"/>
    <w:rsid w:val="01136F39"/>
    <w:rsid w:val="012045B1"/>
    <w:rsid w:val="01666AAE"/>
    <w:rsid w:val="017572DB"/>
    <w:rsid w:val="018905AE"/>
    <w:rsid w:val="02F554B1"/>
    <w:rsid w:val="02FF5204"/>
    <w:rsid w:val="032877C0"/>
    <w:rsid w:val="039E350E"/>
    <w:rsid w:val="03CE2A92"/>
    <w:rsid w:val="03E42179"/>
    <w:rsid w:val="03F947AC"/>
    <w:rsid w:val="041D5DF6"/>
    <w:rsid w:val="04725404"/>
    <w:rsid w:val="0491621C"/>
    <w:rsid w:val="04BD4A8F"/>
    <w:rsid w:val="04D57E18"/>
    <w:rsid w:val="05517C61"/>
    <w:rsid w:val="0585128C"/>
    <w:rsid w:val="060864B7"/>
    <w:rsid w:val="06A107A7"/>
    <w:rsid w:val="06D72D2B"/>
    <w:rsid w:val="072D2F0A"/>
    <w:rsid w:val="073747F4"/>
    <w:rsid w:val="074767BF"/>
    <w:rsid w:val="0760307A"/>
    <w:rsid w:val="07E11CC0"/>
    <w:rsid w:val="07E4294C"/>
    <w:rsid w:val="080E069E"/>
    <w:rsid w:val="081C7BC3"/>
    <w:rsid w:val="08541488"/>
    <w:rsid w:val="085F7756"/>
    <w:rsid w:val="08701964"/>
    <w:rsid w:val="08E24951"/>
    <w:rsid w:val="09C626C6"/>
    <w:rsid w:val="09DF6C7F"/>
    <w:rsid w:val="09FE3CAE"/>
    <w:rsid w:val="0A0553CC"/>
    <w:rsid w:val="0A1A0D99"/>
    <w:rsid w:val="0A44795C"/>
    <w:rsid w:val="0A4C0A06"/>
    <w:rsid w:val="0A53212C"/>
    <w:rsid w:val="0A560E74"/>
    <w:rsid w:val="0AAF6F05"/>
    <w:rsid w:val="0AD3569B"/>
    <w:rsid w:val="0AFA3E7F"/>
    <w:rsid w:val="0B1314A2"/>
    <w:rsid w:val="0B174DBF"/>
    <w:rsid w:val="0B3905D2"/>
    <w:rsid w:val="0B5E39F7"/>
    <w:rsid w:val="0B9554A0"/>
    <w:rsid w:val="0BB42DAA"/>
    <w:rsid w:val="0BEC1BF5"/>
    <w:rsid w:val="0C141F2A"/>
    <w:rsid w:val="0C40689E"/>
    <w:rsid w:val="0D337B8B"/>
    <w:rsid w:val="0E170C7B"/>
    <w:rsid w:val="0E3A4EBC"/>
    <w:rsid w:val="0E75221D"/>
    <w:rsid w:val="0E993B76"/>
    <w:rsid w:val="0EB50650"/>
    <w:rsid w:val="0EBF6509"/>
    <w:rsid w:val="0EF202A5"/>
    <w:rsid w:val="0FBF7AFE"/>
    <w:rsid w:val="0FCA4D50"/>
    <w:rsid w:val="10094D53"/>
    <w:rsid w:val="102D2AAA"/>
    <w:rsid w:val="10526A64"/>
    <w:rsid w:val="105B118F"/>
    <w:rsid w:val="107B64DA"/>
    <w:rsid w:val="119D2B5C"/>
    <w:rsid w:val="11BF315E"/>
    <w:rsid w:val="12152F9F"/>
    <w:rsid w:val="125D2A83"/>
    <w:rsid w:val="126516CB"/>
    <w:rsid w:val="12E21324"/>
    <w:rsid w:val="13B01BB3"/>
    <w:rsid w:val="14094786"/>
    <w:rsid w:val="14325C5E"/>
    <w:rsid w:val="14342915"/>
    <w:rsid w:val="14447E33"/>
    <w:rsid w:val="14824992"/>
    <w:rsid w:val="1530319B"/>
    <w:rsid w:val="15521F77"/>
    <w:rsid w:val="15647195"/>
    <w:rsid w:val="15896DEA"/>
    <w:rsid w:val="158C3A8D"/>
    <w:rsid w:val="15995160"/>
    <w:rsid w:val="15BC24AD"/>
    <w:rsid w:val="161F7B11"/>
    <w:rsid w:val="1677231F"/>
    <w:rsid w:val="17000D39"/>
    <w:rsid w:val="172753BE"/>
    <w:rsid w:val="1735753F"/>
    <w:rsid w:val="17534BCE"/>
    <w:rsid w:val="176F2283"/>
    <w:rsid w:val="17CC458A"/>
    <w:rsid w:val="18170780"/>
    <w:rsid w:val="18CA7CEC"/>
    <w:rsid w:val="18E836DA"/>
    <w:rsid w:val="190C6938"/>
    <w:rsid w:val="19167BDF"/>
    <w:rsid w:val="191A2B3A"/>
    <w:rsid w:val="19B969FD"/>
    <w:rsid w:val="19FB2920"/>
    <w:rsid w:val="1A084103"/>
    <w:rsid w:val="1A176BA9"/>
    <w:rsid w:val="1A3631F7"/>
    <w:rsid w:val="1A400363"/>
    <w:rsid w:val="1A5F0B4E"/>
    <w:rsid w:val="1A802BFC"/>
    <w:rsid w:val="1ABA7189"/>
    <w:rsid w:val="1AE314B7"/>
    <w:rsid w:val="1AEB3E40"/>
    <w:rsid w:val="1B3B0709"/>
    <w:rsid w:val="1B5512B3"/>
    <w:rsid w:val="1B716C65"/>
    <w:rsid w:val="1BC20D55"/>
    <w:rsid w:val="1BFB2219"/>
    <w:rsid w:val="1C322C47"/>
    <w:rsid w:val="1C5B1FAA"/>
    <w:rsid w:val="1C6049E3"/>
    <w:rsid w:val="1C660B5F"/>
    <w:rsid w:val="1CAB5949"/>
    <w:rsid w:val="1CCA2D26"/>
    <w:rsid w:val="1CCB05FF"/>
    <w:rsid w:val="1CEF31E5"/>
    <w:rsid w:val="1D1B264F"/>
    <w:rsid w:val="1D572272"/>
    <w:rsid w:val="1DA94F24"/>
    <w:rsid w:val="1DDA3B02"/>
    <w:rsid w:val="1E07484D"/>
    <w:rsid w:val="1E1C45E9"/>
    <w:rsid w:val="1E3724B5"/>
    <w:rsid w:val="1F1C1BD4"/>
    <w:rsid w:val="1F3D6BF6"/>
    <w:rsid w:val="1F7012BB"/>
    <w:rsid w:val="1FBD1B76"/>
    <w:rsid w:val="20036E8F"/>
    <w:rsid w:val="20363867"/>
    <w:rsid w:val="20647FA9"/>
    <w:rsid w:val="20D76E35"/>
    <w:rsid w:val="20FA55C9"/>
    <w:rsid w:val="217D37C8"/>
    <w:rsid w:val="21922CC2"/>
    <w:rsid w:val="22133085"/>
    <w:rsid w:val="22581EA1"/>
    <w:rsid w:val="226A7BF0"/>
    <w:rsid w:val="22B36E0F"/>
    <w:rsid w:val="230B154E"/>
    <w:rsid w:val="2465235A"/>
    <w:rsid w:val="24B46E2F"/>
    <w:rsid w:val="24FE38CA"/>
    <w:rsid w:val="253D0E40"/>
    <w:rsid w:val="253D5DAD"/>
    <w:rsid w:val="256457EA"/>
    <w:rsid w:val="25AA4565"/>
    <w:rsid w:val="25D21AE9"/>
    <w:rsid w:val="25D86392"/>
    <w:rsid w:val="26E851B8"/>
    <w:rsid w:val="277A7D42"/>
    <w:rsid w:val="27853B3F"/>
    <w:rsid w:val="27961170"/>
    <w:rsid w:val="28070E3E"/>
    <w:rsid w:val="282C3DE6"/>
    <w:rsid w:val="284F4B29"/>
    <w:rsid w:val="28761DE9"/>
    <w:rsid w:val="297B13E8"/>
    <w:rsid w:val="2A36089F"/>
    <w:rsid w:val="2A674620"/>
    <w:rsid w:val="2C3B1247"/>
    <w:rsid w:val="2C745E69"/>
    <w:rsid w:val="2C8A39B7"/>
    <w:rsid w:val="2D0069F3"/>
    <w:rsid w:val="2D1B3E1B"/>
    <w:rsid w:val="2D636965"/>
    <w:rsid w:val="2D834F66"/>
    <w:rsid w:val="2DD171AA"/>
    <w:rsid w:val="2E332699"/>
    <w:rsid w:val="2EC2666B"/>
    <w:rsid w:val="2EC32F28"/>
    <w:rsid w:val="2FF63961"/>
    <w:rsid w:val="301F56C1"/>
    <w:rsid w:val="30390B17"/>
    <w:rsid w:val="30863899"/>
    <w:rsid w:val="30A8789C"/>
    <w:rsid w:val="30C25D01"/>
    <w:rsid w:val="30F60AD3"/>
    <w:rsid w:val="31CD6B80"/>
    <w:rsid w:val="31FA713E"/>
    <w:rsid w:val="321A2DE6"/>
    <w:rsid w:val="32455691"/>
    <w:rsid w:val="32580B64"/>
    <w:rsid w:val="32625140"/>
    <w:rsid w:val="329B53CE"/>
    <w:rsid w:val="32C0537B"/>
    <w:rsid w:val="32C60EFA"/>
    <w:rsid w:val="32F979B4"/>
    <w:rsid w:val="334E3D2B"/>
    <w:rsid w:val="336C3E63"/>
    <w:rsid w:val="342E26CB"/>
    <w:rsid w:val="34806A5D"/>
    <w:rsid w:val="35110101"/>
    <w:rsid w:val="35604551"/>
    <w:rsid w:val="35BF5CD5"/>
    <w:rsid w:val="35C3686E"/>
    <w:rsid w:val="36280063"/>
    <w:rsid w:val="36314652"/>
    <w:rsid w:val="365351CC"/>
    <w:rsid w:val="368C04E0"/>
    <w:rsid w:val="3692639E"/>
    <w:rsid w:val="36977FD9"/>
    <w:rsid w:val="36B13369"/>
    <w:rsid w:val="36E47E49"/>
    <w:rsid w:val="37455389"/>
    <w:rsid w:val="37D75091"/>
    <w:rsid w:val="380F0025"/>
    <w:rsid w:val="388561C3"/>
    <w:rsid w:val="38A60A9E"/>
    <w:rsid w:val="38F106E2"/>
    <w:rsid w:val="39850B01"/>
    <w:rsid w:val="39A82E6A"/>
    <w:rsid w:val="39AC27D4"/>
    <w:rsid w:val="39B04A80"/>
    <w:rsid w:val="3A645911"/>
    <w:rsid w:val="3A8E2C9B"/>
    <w:rsid w:val="3A9B3322"/>
    <w:rsid w:val="3AA44DB4"/>
    <w:rsid w:val="3B5A0D80"/>
    <w:rsid w:val="3B93737B"/>
    <w:rsid w:val="3B992B89"/>
    <w:rsid w:val="3C151B65"/>
    <w:rsid w:val="3C5758FD"/>
    <w:rsid w:val="3D02024B"/>
    <w:rsid w:val="3D1328E6"/>
    <w:rsid w:val="3D2A2821"/>
    <w:rsid w:val="3D6C780F"/>
    <w:rsid w:val="3D815E5C"/>
    <w:rsid w:val="3DFE7B5C"/>
    <w:rsid w:val="3E0C4205"/>
    <w:rsid w:val="3E2F56A4"/>
    <w:rsid w:val="3EA85D31"/>
    <w:rsid w:val="3EB14DF4"/>
    <w:rsid w:val="3F5B36BB"/>
    <w:rsid w:val="40496153"/>
    <w:rsid w:val="405122E3"/>
    <w:rsid w:val="40513B79"/>
    <w:rsid w:val="40A9560E"/>
    <w:rsid w:val="40B02FE7"/>
    <w:rsid w:val="40C43EBF"/>
    <w:rsid w:val="41174AB0"/>
    <w:rsid w:val="413A47D2"/>
    <w:rsid w:val="41575755"/>
    <w:rsid w:val="41755EFD"/>
    <w:rsid w:val="41C862FA"/>
    <w:rsid w:val="420875EF"/>
    <w:rsid w:val="423D64D2"/>
    <w:rsid w:val="429C74BF"/>
    <w:rsid w:val="42AD0AF8"/>
    <w:rsid w:val="42EB22FB"/>
    <w:rsid w:val="43012D58"/>
    <w:rsid w:val="430138B8"/>
    <w:rsid w:val="431C40E1"/>
    <w:rsid w:val="442679E5"/>
    <w:rsid w:val="44336BAF"/>
    <w:rsid w:val="44F32F2C"/>
    <w:rsid w:val="4578280E"/>
    <w:rsid w:val="45A86805"/>
    <w:rsid w:val="460A40E7"/>
    <w:rsid w:val="46B92D6F"/>
    <w:rsid w:val="470A0915"/>
    <w:rsid w:val="47373E9C"/>
    <w:rsid w:val="473D7422"/>
    <w:rsid w:val="47D639C2"/>
    <w:rsid w:val="47E177F8"/>
    <w:rsid w:val="4802639C"/>
    <w:rsid w:val="4862047E"/>
    <w:rsid w:val="48C0747E"/>
    <w:rsid w:val="49333A98"/>
    <w:rsid w:val="495D0620"/>
    <w:rsid w:val="49AF27F3"/>
    <w:rsid w:val="49C64755"/>
    <w:rsid w:val="49EC137B"/>
    <w:rsid w:val="49F71C7B"/>
    <w:rsid w:val="4A111E30"/>
    <w:rsid w:val="4AA948CF"/>
    <w:rsid w:val="4ACB62E6"/>
    <w:rsid w:val="4B290351"/>
    <w:rsid w:val="4B3C3A7B"/>
    <w:rsid w:val="4BE32438"/>
    <w:rsid w:val="4C466175"/>
    <w:rsid w:val="4C4E6DDC"/>
    <w:rsid w:val="4C66098A"/>
    <w:rsid w:val="4C677673"/>
    <w:rsid w:val="4D7A3E29"/>
    <w:rsid w:val="4E2C2F23"/>
    <w:rsid w:val="4E301832"/>
    <w:rsid w:val="4E463154"/>
    <w:rsid w:val="4E621CE2"/>
    <w:rsid w:val="4E823C50"/>
    <w:rsid w:val="4EF2155A"/>
    <w:rsid w:val="4F6C4E42"/>
    <w:rsid w:val="4F815353"/>
    <w:rsid w:val="504A3212"/>
    <w:rsid w:val="50AD7B09"/>
    <w:rsid w:val="50C91499"/>
    <w:rsid w:val="50EB3579"/>
    <w:rsid w:val="50F34083"/>
    <w:rsid w:val="51EE3D45"/>
    <w:rsid w:val="51FF74F7"/>
    <w:rsid w:val="52165CCC"/>
    <w:rsid w:val="52B44114"/>
    <w:rsid w:val="52D56042"/>
    <w:rsid w:val="52DA4E79"/>
    <w:rsid w:val="530A4918"/>
    <w:rsid w:val="53147C6E"/>
    <w:rsid w:val="539269D1"/>
    <w:rsid w:val="54413AA3"/>
    <w:rsid w:val="548367A0"/>
    <w:rsid w:val="54863BB6"/>
    <w:rsid w:val="54CF53AD"/>
    <w:rsid w:val="54D16D00"/>
    <w:rsid w:val="54D710A8"/>
    <w:rsid w:val="55556520"/>
    <w:rsid w:val="55D047D7"/>
    <w:rsid w:val="56116C16"/>
    <w:rsid w:val="56151EBE"/>
    <w:rsid w:val="562000D2"/>
    <w:rsid w:val="5630187B"/>
    <w:rsid w:val="565C0209"/>
    <w:rsid w:val="568167A5"/>
    <w:rsid w:val="56BD6F83"/>
    <w:rsid w:val="56F37D73"/>
    <w:rsid w:val="573C58C7"/>
    <w:rsid w:val="576C00FC"/>
    <w:rsid w:val="578112BC"/>
    <w:rsid w:val="57C830BB"/>
    <w:rsid w:val="58401258"/>
    <w:rsid w:val="599032D5"/>
    <w:rsid w:val="59A763DB"/>
    <w:rsid w:val="5A117B3C"/>
    <w:rsid w:val="5AB84BD9"/>
    <w:rsid w:val="5BCA478C"/>
    <w:rsid w:val="5C8E0EEA"/>
    <w:rsid w:val="5CC43A12"/>
    <w:rsid w:val="5D2311DB"/>
    <w:rsid w:val="5D50312B"/>
    <w:rsid w:val="5D5A5CC9"/>
    <w:rsid w:val="5E191497"/>
    <w:rsid w:val="5E1F5F48"/>
    <w:rsid w:val="5E966AF6"/>
    <w:rsid w:val="5EC64542"/>
    <w:rsid w:val="5ECF2D28"/>
    <w:rsid w:val="5F7A6EF5"/>
    <w:rsid w:val="5FBA4141"/>
    <w:rsid w:val="5FDA3F80"/>
    <w:rsid w:val="603C4617"/>
    <w:rsid w:val="609A5CF6"/>
    <w:rsid w:val="6130055C"/>
    <w:rsid w:val="6184474F"/>
    <w:rsid w:val="619212EF"/>
    <w:rsid w:val="61A90884"/>
    <w:rsid w:val="61D9785C"/>
    <w:rsid w:val="61EF6489"/>
    <w:rsid w:val="62C957D8"/>
    <w:rsid w:val="62DE7BFF"/>
    <w:rsid w:val="63047533"/>
    <w:rsid w:val="63113445"/>
    <w:rsid w:val="63A63515"/>
    <w:rsid w:val="63B90AAF"/>
    <w:rsid w:val="63D14291"/>
    <w:rsid w:val="63E928BD"/>
    <w:rsid w:val="63F023D7"/>
    <w:rsid w:val="64EC3133"/>
    <w:rsid w:val="64FC5D2C"/>
    <w:rsid w:val="653D68EC"/>
    <w:rsid w:val="6577317E"/>
    <w:rsid w:val="65B2209B"/>
    <w:rsid w:val="65C63FB8"/>
    <w:rsid w:val="65DE7C55"/>
    <w:rsid w:val="66384D03"/>
    <w:rsid w:val="665C5CA3"/>
    <w:rsid w:val="665D0CBA"/>
    <w:rsid w:val="66611CD7"/>
    <w:rsid w:val="66BD67B1"/>
    <w:rsid w:val="66C07294"/>
    <w:rsid w:val="674B5B50"/>
    <w:rsid w:val="6771401E"/>
    <w:rsid w:val="677E670B"/>
    <w:rsid w:val="67CA76C4"/>
    <w:rsid w:val="68643B00"/>
    <w:rsid w:val="68A7443B"/>
    <w:rsid w:val="68BB2880"/>
    <w:rsid w:val="693C2430"/>
    <w:rsid w:val="696A76D0"/>
    <w:rsid w:val="696E0244"/>
    <w:rsid w:val="69E563F9"/>
    <w:rsid w:val="6A2B1E1B"/>
    <w:rsid w:val="6A441BBE"/>
    <w:rsid w:val="6A4B22E2"/>
    <w:rsid w:val="6AC71EB9"/>
    <w:rsid w:val="6AD23F09"/>
    <w:rsid w:val="6B264D8C"/>
    <w:rsid w:val="6B382D86"/>
    <w:rsid w:val="6BAB5F34"/>
    <w:rsid w:val="6CB667B2"/>
    <w:rsid w:val="6CD367B1"/>
    <w:rsid w:val="6CD41F90"/>
    <w:rsid w:val="6CDF37B3"/>
    <w:rsid w:val="6D097103"/>
    <w:rsid w:val="6DC24CDC"/>
    <w:rsid w:val="6DDB4219"/>
    <w:rsid w:val="6E0503E7"/>
    <w:rsid w:val="6E2D137E"/>
    <w:rsid w:val="6E44160B"/>
    <w:rsid w:val="6E816ED4"/>
    <w:rsid w:val="6E8B0344"/>
    <w:rsid w:val="6EA9185C"/>
    <w:rsid w:val="6EDA47F8"/>
    <w:rsid w:val="6EDD1CE1"/>
    <w:rsid w:val="6F35127D"/>
    <w:rsid w:val="6F59681C"/>
    <w:rsid w:val="6F801866"/>
    <w:rsid w:val="6FB2547D"/>
    <w:rsid w:val="6FB702DA"/>
    <w:rsid w:val="6FCC6C5B"/>
    <w:rsid w:val="7043590D"/>
    <w:rsid w:val="7083544E"/>
    <w:rsid w:val="7094126B"/>
    <w:rsid w:val="7095492C"/>
    <w:rsid w:val="70A37D4B"/>
    <w:rsid w:val="70BA4843"/>
    <w:rsid w:val="70EE24D7"/>
    <w:rsid w:val="712A5ABA"/>
    <w:rsid w:val="714018A7"/>
    <w:rsid w:val="717A67A1"/>
    <w:rsid w:val="717F2796"/>
    <w:rsid w:val="71803DA0"/>
    <w:rsid w:val="719A4483"/>
    <w:rsid w:val="71C20FDA"/>
    <w:rsid w:val="71DA4B61"/>
    <w:rsid w:val="71EC1D4A"/>
    <w:rsid w:val="71ED49E5"/>
    <w:rsid w:val="721D3195"/>
    <w:rsid w:val="73014229"/>
    <w:rsid w:val="73036B89"/>
    <w:rsid w:val="730F66F3"/>
    <w:rsid w:val="73117DF5"/>
    <w:rsid w:val="73240D41"/>
    <w:rsid w:val="73507EBF"/>
    <w:rsid w:val="739C325D"/>
    <w:rsid w:val="73E3238D"/>
    <w:rsid w:val="7410307D"/>
    <w:rsid w:val="74B33F22"/>
    <w:rsid w:val="74EC17E4"/>
    <w:rsid w:val="751F3751"/>
    <w:rsid w:val="75FD525F"/>
    <w:rsid w:val="761B51A7"/>
    <w:rsid w:val="7734092C"/>
    <w:rsid w:val="773662E9"/>
    <w:rsid w:val="777206F8"/>
    <w:rsid w:val="777B1ABD"/>
    <w:rsid w:val="785543A6"/>
    <w:rsid w:val="789436E4"/>
    <w:rsid w:val="796B22DC"/>
    <w:rsid w:val="79AE4CE3"/>
    <w:rsid w:val="79C22AA7"/>
    <w:rsid w:val="79E0770C"/>
    <w:rsid w:val="79F3550D"/>
    <w:rsid w:val="7A201653"/>
    <w:rsid w:val="7A2537D3"/>
    <w:rsid w:val="7A764F8B"/>
    <w:rsid w:val="7AC2739C"/>
    <w:rsid w:val="7AFA31A6"/>
    <w:rsid w:val="7B770F0A"/>
    <w:rsid w:val="7B7E5B1D"/>
    <w:rsid w:val="7B9C6F39"/>
    <w:rsid w:val="7BC84279"/>
    <w:rsid w:val="7C2A5692"/>
    <w:rsid w:val="7C3052E7"/>
    <w:rsid w:val="7C3958BC"/>
    <w:rsid w:val="7C7F2EF0"/>
    <w:rsid w:val="7CE47893"/>
    <w:rsid w:val="7D210EB0"/>
    <w:rsid w:val="7D72353D"/>
    <w:rsid w:val="7DE37E14"/>
    <w:rsid w:val="7DF400B7"/>
    <w:rsid w:val="7DFD459F"/>
    <w:rsid w:val="7E2A322D"/>
    <w:rsid w:val="7E9E7F3D"/>
    <w:rsid w:val="7F6863E5"/>
    <w:rsid w:val="7F882048"/>
    <w:rsid w:val="7F8B26B3"/>
    <w:rsid w:val="7FEF0396"/>
    <w:rsid w:val="7FF91B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2022-05-05T08:55:35Z</cp:lastPrinted>
  <dcterms:modified xsi:type="dcterms:W3CDTF">2022-05-05T08:56:29Z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FCA763A5AB854DF8987C729DE1EE9535</vt:lpwstr>
  </property>
</Properties>
</file>